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3"/>
        <w:gridCol w:w="7115"/>
      </w:tblGrid>
      <w:tr w:rsidR="00B83735" w:rsidRPr="002363E8" w:rsidTr="00B9432A">
        <w:trPr>
          <w:trHeight w:val="864"/>
        </w:trPr>
        <w:tc>
          <w:tcPr>
            <w:tcW w:w="3618" w:type="dxa"/>
            <w:vAlign w:val="center"/>
          </w:tcPr>
          <w:p w:rsidR="00B83735" w:rsidRPr="002363E8" w:rsidRDefault="00A330B2" w:rsidP="002363E8">
            <w:pPr>
              <w:jc w:val="center"/>
            </w:pPr>
            <w:r>
              <w:rPr>
                <w:noProof/>
              </w:rPr>
              <w:drawing>
                <wp:inline distT="0" distB="0" distL="0" distR="0" wp14:anchorId="15DE4BF4" wp14:editId="0C148751">
                  <wp:extent cx="1893277" cy="479863"/>
                  <wp:effectExtent l="0" t="0" r="0" b="0"/>
                  <wp:docPr id="1" name="Picture 0" descr="pmf_logo_b&amp;w_without_seal_11-0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mf_logo_b&amp;w_without_seal_11-08-10.jpg"/>
                          <pic:cNvPicPr>
                            <a:picLocks noChangeAspect="1" noChangeArrowheads="1"/>
                          </pic:cNvPicPr>
                        </pic:nvPicPr>
                        <pic:blipFill>
                          <a:blip r:embed="rId6" cstate="print"/>
                          <a:srcRect/>
                          <a:stretch>
                            <a:fillRect/>
                          </a:stretch>
                        </pic:blipFill>
                        <pic:spPr bwMode="auto">
                          <a:xfrm>
                            <a:off x="0" y="0"/>
                            <a:ext cx="1901254" cy="481885"/>
                          </a:xfrm>
                          <a:prstGeom prst="rect">
                            <a:avLst/>
                          </a:prstGeom>
                          <a:noFill/>
                          <a:ln w="9525">
                            <a:noFill/>
                            <a:miter lim="800000"/>
                            <a:headEnd/>
                            <a:tailEnd/>
                          </a:ln>
                        </pic:spPr>
                      </pic:pic>
                    </a:graphicData>
                  </a:graphic>
                </wp:inline>
              </w:drawing>
            </w:r>
          </w:p>
        </w:tc>
        <w:tc>
          <w:tcPr>
            <w:tcW w:w="7179" w:type="dxa"/>
            <w:vAlign w:val="center"/>
          </w:tcPr>
          <w:p w:rsidR="00D23BF4" w:rsidRDefault="007A0A10" w:rsidP="00D23BF4">
            <w:pPr>
              <w:jc w:val="center"/>
            </w:pPr>
            <w:r>
              <w:rPr>
                <w:b/>
                <w:sz w:val="28"/>
                <w:szCs w:val="28"/>
              </w:rPr>
              <w:t xml:space="preserve">2015 </w:t>
            </w:r>
            <w:r w:rsidR="00BA2AE5" w:rsidRPr="00B9432A">
              <w:rPr>
                <w:b/>
                <w:sz w:val="28"/>
                <w:szCs w:val="28"/>
              </w:rPr>
              <w:t xml:space="preserve">PMF </w:t>
            </w:r>
            <w:r w:rsidR="00D23BF4">
              <w:rPr>
                <w:b/>
                <w:sz w:val="28"/>
                <w:szCs w:val="28"/>
              </w:rPr>
              <w:t>In-Person Assessment Volunteer</w:t>
            </w:r>
            <w:r w:rsidR="00A2631F" w:rsidRPr="00B9432A">
              <w:rPr>
                <w:b/>
                <w:sz w:val="28"/>
                <w:szCs w:val="28"/>
              </w:rPr>
              <w:t xml:space="preserve"> Form</w:t>
            </w:r>
          </w:p>
          <w:p w:rsidR="007A0A10" w:rsidRPr="007A0A10" w:rsidRDefault="007A0A10" w:rsidP="007A0A10">
            <w:pPr>
              <w:jc w:val="center"/>
              <w:rPr>
                <w:i/>
              </w:rPr>
            </w:pPr>
            <w:r>
              <w:rPr>
                <w:i/>
              </w:rPr>
              <w:t xml:space="preserve">(for Class of 2013 and 2014 Fellows only) </w:t>
            </w:r>
          </w:p>
        </w:tc>
      </w:tr>
    </w:tbl>
    <w:p w:rsidR="00CF198D" w:rsidRPr="008B688B" w:rsidRDefault="00CF198D" w:rsidP="00CF198D">
      <w:pPr>
        <w:rPr>
          <w:sz w:val="18"/>
          <w:szCs w:val="18"/>
        </w:rPr>
      </w:pPr>
    </w:p>
    <w:p w:rsidR="00CF198D" w:rsidRPr="003F43BB" w:rsidRDefault="00CF198D" w:rsidP="00CF198D">
      <w:pPr>
        <w:rPr>
          <w:b/>
          <w:sz w:val="16"/>
          <w:szCs w:val="16"/>
        </w:rPr>
      </w:pPr>
      <w:r w:rsidRPr="003F43BB">
        <w:rPr>
          <w:b/>
          <w:sz w:val="16"/>
          <w:szCs w:val="16"/>
        </w:rPr>
        <w:t>PRIVACY ACT STATEMENT</w:t>
      </w:r>
      <w:r w:rsidR="00B9432A" w:rsidRPr="003F43BB">
        <w:rPr>
          <w:b/>
          <w:sz w:val="16"/>
          <w:szCs w:val="16"/>
        </w:rPr>
        <w:t xml:space="preserve"> AND INSTRUCTIONS</w:t>
      </w:r>
      <w:r w:rsidRPr="003F43BB">
        <w:rPr>
          <w:b/>
          <w:sz w:val="16"/>
          <w:szCs w:val="16"/>
        </w:rPr>
        <w:t>:</w:t>
      </w:r>
    </w:p>
    <w:p w:rsidR="00CF198D" w:rsidRPr="003F43BB" w:rsidRDefault="00CF198D" w:rsidP="00CF198D">
      <w:pPr>
        <w:rPr>
          <w:sz w:val="16"/>
          <w:szCs w:val="16"/>
        </w:rPr>
      </w:pPr>
    </w:p>
    <w:p w:rsidR="00D23BF4" w:rsidRPr="003F43BB" w:rsidRDefault="00CF198D" w:rsidP="00D23BF4">
      <w:pPr>
        <w:jc w:val="both"/>
        <w:rPr>
          <w:sz w:val="16"/>
          <w:szCs w:val="16"/>
        </w:rPr>
      </w:pPr>
      <w:r w:rsidRPr="003F43BB">
        <w:rPr>
          <w:b/>
          <w:sz w:val="16"/>
          <w:szCs w:val="16"/>
        </w:rPr>
        <w:t>Authority:</w:t>
      </w:r>
      <w:r w:rsidRPr="003F43BB">
        <w:rPr>
          <w:sz w:val="16"/>
          <w:szCs w:val="16"/>
        </w:rPr>
        <w:t xml:space="preserve">  5 CFR 362</w:t>
      </w:r>
      <w:r w:rsidR="00D23BF4" w:rsidRPr="003F43BB">
        <w:rPr>
          <w:sz w:val="16"/>
          <w:szCs w:val="16"/>
        </w:rPr>
        <w:t>.405(b)(6) allows t</w:t>
      </w:r>
      <w:r w:rsidRPr="003F43BB">
        <w:rPr>
          <w:sz w:val="16"/>
          <w:szCs w:val="16"/>
        </w:rPr>
        <w:t xml:space="preserve">he Presidential Management Fellows (PMF) Program </w:t>
      </w:r>
      <w:r w:rsidR="00D23BF4" w:rsidRPr="003F43BB">
        <w:rPr>
          <w:sz w:val="16"/>
          <w:szCs w:val="16"/>
        </w:rPr>
        <w:t>Office to request current Fellows to assist in the assessment process for subsequent PMF classes.  Specifically, “Upon the request of OPM, the appointing agency must make Fellows available to assist in the assessment process for subsequent PMF classes.  Any interactive training provided to a Fellow in connection with assisting OPM in the assessment process may be counted toward the minimum 80-hour training requirement.”</w:t>
      </w:r>
    </w:p>
    <w:p w:rsidR="00D23BF4" w:rsidRPr="003F43BB" w:rsidRDefault="00D23BF4" w:rsidP="00FE51FD">
      <w:pPr>
        <w:jc w:val="both"/>
        <w:rPr>
          <w:sz w:val="16"/>
          <w:szCs w:val="16"/>
        </w:rPr>
      </w:pPr>
    </w:p>
    <w:p w:rsidR="00CF198D" w:rsidRPr="003F43BB" w:rsidRDefault="00CF198D" w:rsidP="00FE51FD">
      <w:pPr>
        <w:jc w:val="both"/>
        <w:rPr>
          <w:sz w:val="16"/>
          <w:szCs w:val="16"/>
        </w:rPr>
      </w:pPr>
      <w:r w:rsidRPr="003F43BB">
        <w:rPr>
          <w:b/>
          <w:sz w:val="16"/>
          <w:szCs w:val="16"/>
        </w:rPr>
        <w:t>Purpose:</w:t>
      </w:r>
      <w:r w:rsidRPr="003F43BB">
        <w:rPr>
          <w:sz w:val="16"/>
          <w:szCs w:val="16"/>
        </w:rPr>
        <w:t xml:space="preserve">  This </w:t>
      </w:r>
      <w:r w:rsidR="00B2017E">
        <w:rPr>
          <w:sz w:val="16"/>
          <w:szCs w:val="16"/>
        </w:rPr>
        <w:t>form</w:t>
      </w:r>
      <w:r w:rsidRPr="003F43BB">
        <w:rPr>
          <w:sz w:val="16"/>
          <w:szCs w:val="16"/>
        </w:rPr>
        <w:t xml:space="preserve"> is used to </w:t>
      </w:r>
      <w:r w:rsidR="00440FA4" w:rsidRPr="003F43BB">
        <w:rPr>
          <w:sz w:val="16"/>
          <w:szCs w:val="16"/>
        </w:rPr>
        <w:t xml:space="preserve">collect </w:t>
      </w:r>
      <w:r w:rsidR="00D23BF4" w:rsidRPr="003F43BB">
        <w:rPr>
          <w:sz w:val="16"/>
          <w:szCs w:val="16"/>
        </w:rPr>
        <w:t>availability of current Fellows able to volunteer and assist with the PMF Program’s In-Person Assessment upon their supervisor’s approval.</w:t>
      </w:r>
      <w:r w:rsidR="007A0A10" w:rsidRPr="003F43BB">
        <w:rPr>
          <w:sz w:val="16"/>
          <w:szCs w:val="16"/>
        </w:rPr>
        <w:t xml:space="preserve">  Fellow volunteers are asked to sign-up for a morning and/or afternoon shift for one of the full weeks of the scheduled listed below.</w:t>
      </w:r>
    </w:p>
    <w:p w:rsidR="00CF198D" w:rsidRPr="003F43BB" w:rsidRDefault="00CF198D" w:rsidP="00FE51FD">
      <w:pPr>
        <w:jc w:val="both"/>
        <w:rPr>
          <w:sz w:val="16"/>
          <w:szCs w:val="16"/>
        </w:rPr>
      </w:pPr>
    </w:p>
    <w:p w:rsidR="00CF198D" w:rsidRPr="003F43BB" w:rsidRDefault="00CF198D" w:rsidP="00FE51FD">
      <w:pPr>
        <w:jc w:val="both"/>
        <w:rPr>
          <w:sz w:val="16"/>
          <w:szCs w:val="16"/>
        </w:rPr>
      </w:pPr>
      <w:r w:rsidRPr="003F43BB">
        <w:rPr>
          <w:b/>
          <w:sz w:val="16"/>
          <w:szCs w:val="16"/>
        </w:rPr>
        <w:t>Routine Uses:</w:t>
      </w:r>
      <w:r w:rsidRPr="003F43BB">
        <w:rPr>
          <w:sz w:val="16"/>
          <w:szCs w:val="16"/>
        </w:rPr>
        <w:t xml:space="preserve">  </w:t>
      </w:r>
      <w:r w:rsidR="00D23BF4" w:rsidRPr="003F43BB">
        <w:rPr>
          <w:sz w:val="16"/>
          <w:szCs w:val="16"/>
        </w:rPr>
        <w:t xml:space="preserve">Each year the PMF Program Office will solicit current Fellows on their availability to volunteer for the In-Person Assessments and ask such Fellows to complete and submit this form.  </w:t>
      </w:r>
      <w:r w:rsidR="007A0A10" w:rsidRPr="003F43BB">
        <w:rPr>
          <w:sz w:val="16"/>
          <w:szCs w:val="16"/>
        </w:rPr>
        <w:t>This form is updated annually to reflect the clas</w:t>
      </w:r>
      <w:r w:rsidR="00B2017E">
        <w:rPr>
          <w:sz w:val="16"/>
          <w:szCs w:val="16"/>
        </w:rPr>
        <w:t xml:space="preserve">s year and </w:t>
      </w:r>
      <w:r w:rsidR="007A0A10" w:rsidRPr="003F43BB">
        <w:rPr>
          <w:sz w:val="16"/>
          <w:szCs w:val="16"/>
        </w:rPr>
        <w:t xml:space="preserve">schedule.  </w:t>
      </w:r>
      <w:r w:rsidR="00D23BF4" w:rsidRPr="003F43BB">
        <w:rPr>
          <w:sz w:val="16"/>
          <w:szCs w:val="16"/>
        </w:rPr>
        <w:t>Based on need, the PMF Program Office will contact and coordinate schedules after reviewing the Fellow’s availability</w:t>
      </w:r>
      <w:r w:rsidR="00440FA4" w:rsidRPr="003F43BB">
        <w:rPr>
          <w:sz w:val="16"/>
          <w:szCs w:val="16"/>
        </w:rPr>
        <w:t>.</w:t>
      </w:r>
      <w:bookmarkStart w:id="0" w:name="_GoBack"/>
      <w:bookmarkEnd w:id="0"/>
    </w:p>
    <w:p w:rsidR="00CF198D" w:rsidRPr="003F43BB" w:rsidRDefault="00CF198D" w:rsidP="00FE51FD">
      <w:pPr>
        <w:jc w:val="both"/>
        <w:rPr>
          <w:sz w:val="16"/>
          <w:szCs w:val="16"/>
        </w:rPr>
      </w:pPr>
    </w:p>
    <w:p w:rsidR="00CF198D" w:rsidRPr="003F43BB" w:rsidRDefault="00CF198D" w:rsidP="00FE51FD">
      <w:pPr>
        <w:jc w:val="both"/>
        <w:rPr>
          <w:sz w:val="16"/>
          <w:szCs w:val="16"/>
        </w:rPr>
      </w:pPr>
      <w:r w:rsidRPr="003F43BB">
        <w:rPr>
          <w:b/>
          <w:sz w:val="16"/>
          <w:szCs w:val="16"/>
        </w:rPr>
        <w:t>Disclosure:</w:t>
      </w:r>
      <w:r w:rsidRPr="003F43BB">
        <w:rPr>
          <w:sz w:val="16"/>
          <w:szCs w:val="16"/>
        </w:rPr>
        <w:t xml:space="preserve">  Use of this form and furnishing this information is optional.</w:t>
      </w:r>
      <w:r w:rsidR="00440FA4" w:rsidRPr="003F43BB">
        <w:rPr>
          <w:sz w:val="16"/>
          <w:szCs w:val="16"/>
        </w:rPr>
        <w:t xml:space="preserve">  </w:t>
      </w:r>
      <w:r w:rsidR="00D23BF4" w:rsidRPr="003F43BB">
        <w:rPr>
          <w:sz w:val="16"/>
          <w:szCs w:val="16"/>
        </w:rPr>
        <w:t xml:space="preserve">However, this is </w:t>
      </w:r>
      <w:r w:rsidR="00D664E6" w:rsidRPr="003F43BB">
        <w:rPr>
          <w:sz w:val="16"/>
          <w:szCs w:val="16"/>
        </w:rPr>
        <w:t xml:space="preserve">the </w:t>
      </w:r>
      <w:r w:rsidR="00D23BF4" w:rsidRPr="003F43BB">
        <w:rPr>
          <w:sz w:val="16"/>
          <w:szCs w:val="16"/>
        </w:rPr>
        <w:t>preferred method for available Fellows to submit needed information.  It is at the appointing agency’s discretion to determine the number of hours applicable to count towards the Fellow’s training requirements</w:t>
      </w:r>
      <w:r w:rsidR="00D664E6" w:rsidRPr="003F43BB">
        <w:rPr>
          <w:sz w:val="16"/>
          <w:szCs w:val="16"/>
        </w:rPr>
        <w:t xml:space="preserve">; </w:t>
      </w:r>
      <w:r w:rsidR="00D23BF4" w:rsidRPr="003F43BB">
        <w:rPr>
          <w:sz w:val="16"/>
          <w:szCs w:val="16"/>
        </w:rPr>
        <w:t xml:space="preserve">Fellows should consult with their supervisor and Agency PMF Coordinator for any questions.  Any such training should be recorded in the PMF’s IDP (Individual Development Plan).  </w:t>
      </w:r>
      <w:r w:rsidR="00C64165" w:rsidRPr="003F43BB">
        <w:rPr>
          <w:sz w:val="16"/>
          <w:szCs w:val="16"/>
        </w:rPr>
        <w:t>The PMF Program Office is unable to provide funds to cover any salaries, benefits, or travel expenses.</w:t>
      </w:r>
      <w:r w:rsidR="00D664E6" w:rsidRPr="003F43BB">
        <w:rPr>
          <w:sz w:val="16"/>
          <w:szCs w:val="16"/>
        </w:rPr>
        <w:t xml:space="preserve">  PMF volunteers will be required to sign a confidentiality, non-disclosure form for test integrity of the In-Person Assessments.</w:t>
      </w:r>
    </w:p>
    <w:p w:rsidR="00C64165" w:rsidRPr="003F43BB" w:rsidRDefault="00C64165" w:rsidP="00FE51FD">
      <w:pPr>
        <w:jc w:val="both"/>
        <w:rPr>
          <w:sz w:val="16"/>
          <w:szCs w:val="16"/>
        </w:rPr>
      </w:pPr>
    </w:p>
    <w:p w:rsidR="00CF198D" w:rsidRPr="003F43BB" w:rsidRDefault="00440FA4" w:rsidP="00FE51FD">
      <w:pPr>
        <w:jc w:val="both"/>
        <w:rPr>
          <w:sz w:val="16"/>
          <w:szCs w:val="16"/>
        </w:rPr>
      </w:pPr>
      <w:r w:rsidRPr="003F43BB">
        <w:rPr>
          <w:b/>
          <w:sz w:val="16"/>
          <w:szCs w:val="16"/>
        </w:rPr>
        <w:t xml:space="preserve">Current </w:t>
      </w:r>
      <w:r w:rsidR="00CF198D" w:rsidRPr="003F43BB">
        <w:rPr>
          <w:b/>
          <w:sz w:val="16"/>
          <w:szCs w:val="16"/>
        </w:rPr>
        <w:t>Fellows:</w:t>
      </w:r>
      <w:r w:rsidR="00CF198D" w:rsidRPr="003F43BB">
        <w:rPr>
          <w:sz w:val="16"/>
          <w:szCs w:val="16"/>
        </w:rPr>
        <w:t xml:space="preserve">  </w:t>
      </w:r>
      <w:r w:rsidRPr="003F43BB">
        <w:rPr>
          <w:sz w:val="16"/>
          <w:szCs w:val="16"/>
        </w:rPr>
        <w:t>T</w:t>
      </w:r>
      <w:r w:rsidR="00CF198D" w:rsidRPr="003F43BB">
        <w:rPr>
          <w:sz w:val="16"/>
          <w:szCs w:val="16"/>
        </w:rPr>
        <w:t xml:space="preserve">his form </w:t>
      </w:r>
      <w:r w:rsidRPr="003F43BB">
        <w:rPr>
          <w:sz w:val="16"/>
          <w:szCs w:val="16"/>
        </w:rPr>
        <w:t xml:space="preserve">can be found under the “Current PMFs\Resources” section on the </w:t>
      </w:r>
      <w:r w:rsidR="00CF198D" w:rsidRPr="003F43BB">
        <w:rPr>
          <w:sz w:val="16"/>
          <w:szCs w:val="16"/>
        </w:rPr>
        <w:t xml:space="preserve">PMF website at </w:t>
      </w:r>
      <w:hyperlink r:id="rId7" w:history="1">
        <w:r w:rsidR="00CF198D" w:rsidRPr="003F43BB">
          <w:rPr>
            <w:rStyle w:val="Hyperlink"/>
            <w:sz w:val="16"/>
            <w:szCs w:val="16"/>
          </w:rPr>
          <w:t>www.pmf.gov</w:t>
        </w:r>
      </w:hyperlink>
      <w:r w:rsidRPr="003F43BB">
        <w:rPr>
          <w:sz w:val="16"/>
          <w:szCs w:val="16"/>
        </w:rPr>
        <w:t>.  Fill out the information below and send via email to</w:t>
      </w:r>
      <w:r w:rsidR="00B2017E">
        <w:rPr>
          <w:sz w:val="16"/>
          <w:szCs w:val="16"/>
        </w:rPr>
        <w:t xml:space="preserve"> </w:t>
      </w:r>
      <w:hyperlink r:id="rId8" w:history="1">
        <w:r w:rsidR="00B2017E" w:rsidRPr="00267193">
          <w:rPr>
            <w:rStyle w:val="Hyperlink"/>
            <w:sz w:val="16"/>
            <w:szCs w:val="16"/>
          </w:rPr>
          <w:t>pmfapplication@opm.gov</w:t>
        </w:r>
      </w:hyperlink>
      <w:r w:rsidR="00B2017E">
        <w:rPr>
          <w:sz w:val="16"/>
          <w:szCs w:val="16"/>
        </w:rPr>
        <w:t xml:space="preserve"> </w:t>
      </w:r>
      <w:r w:rsidRPr="003F43BB">
        <w:rPr>
          <w:sz w:val="16"/>
          <w:szCs w:val="16"/>
        </w:rPr>
        <w:t>with the subject of “</w:t>
      </w:r>
      <w:r w:rsidR="00C64165" w:rsidRPr="003F43BB">
        <w:rPr>
          <w:sz w:val="16"/>
          <w:szCs w:val="16"/>
        </w:rPr>
        <w:t>Volunteer</w:t>
      </w:r>
      <w:r w:rsidRPr="003F43BB">
        <w:rPr>
          <w:sz w:val="16"/>
          <w:szCs w:val="16"/>
        </w:rPr>
        <w:t>”</w:t>
      </w:r>
      <w:r w:rsidR="00B2017E">
        <w:rPr>
          <w:sz w:val="16"/>
          <w:szCs w:val="16"/>
        </w:rPr>
        <w:t xml:space="preserve"> or fax to 202-606-3040 by the deadline below</w:t>
      </w:r>
      <w:r w:rsidRPr="003F43BB">
        <w:rPr>
          <w:sz w:val="16"/>
          <w:szCs w:val="16"/>
        </w:rPr>
        <w:t>.</w:t>
      </w:r>
      <w:r w:rsidR="00C64165" w:rsidRPr="003F43BB">
        <w:rPr>
          <w:sz w:val="16"/>
          <w:szCs w:val="16"/>
        </w:rPr>
        <w:t xml:space="preserve">  The form requests an alternative phone number (e.g., cell phone number) </w:t>
      </w:r>
      <w:r w:rsidR="00B2017E">
        <w:rPr>
          <w:sz w:val="16"/>
          <w:szCs w:val="16"/>
        </w:rPr>
        <w:t xml:space="preserve">and a personal email address </w:t>
      </w:r>
      <w:r w:rsidR="00C64165" w:rsidRPr="003F43BB">
        <w:rPr>
          <w:sz w:val="16"/>
          <w:szCs w:val="16"/>
        </w:rPr>
        <w:t>in cases of emergencies (e.g., if the scheduled In-Person Assessment is cancelled).</w:t>
      </w:r>
      <w:r w:rsidR="003F43BB" w:rsidRPr="003F43BB">
        <w:rPr>
          <w:sz w:val="16"/>
          <w:szCs w:val="16"/>
        </w:rPr>
        <w:t xml:space="preserve">  The PMF Program Office will contact volunteers and provide additional information under separate cover.</w:t>
      </w:r>
    </w:p>
    <w:p w:rsidR="00B83735" w:rsidRPr="00FE51FD" w:rsidRDefault="00B83735">
      <w:pPr>
        <w:rPr>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6210"/>
      </w:tblGrid>
      <w:tr w:rsidR="002363E8" w:rsidRPr="002363E8" w:rsidTr="00B2017E">
        <w:trPr>
          <w:trHeight w:val="288"/>
        </w:trPr>
        <w:tc>
          <w:tcPr>
            <w:tcW w:w="3690" w:type="dxa"/>
            <w:vAlign w:val="center"/>
          </w:tcPr>
          <w:p w:rsidR="002363E8" w:rsidRPr="00FE51FD" w:rsidRDefault="00B2017E" w:rsidP="00C64165">
            <w:pPr>
              <w:rPr>
                <w:sz w:val="18"/>
                <w:szCs w:val="18"/>
              </w:rPr>
            </w:pPr>
            <w:r>
              <w:rPr>
                <w:sz w:val="18"/>
                <w:szCs w:val="18"/>
              </w:rPr>
              <w:t>Fellow’s</w:t>
            </w:r>
            <w:r w:rsidR="002363E8" w:rsidRPr="00FE51FD">
              <w:rPr>
                <w:sz w:val="18"/>
                <w:szCs w:val="18"/>
              </w:rPr>
              <w:t xml:space="preserve"> First and Last Name:</w:t>
            </w:r>
          </w:p>
        </w:tc>
        <w:tc>
          <w:tcPr>
            <w:tcW w:w="6210" w:type="dxa"/>
            <w:vAlign w:val="center"/>
          </w:tcPr>
          <w:p w:rsidR="002363E8" w:rsidRPr="002363E8" w:rsidRDefault="002363E8" w:rsidP="00A330B2"/>
        </w:tc>
      </w:tr>
      <w:tr w:rsidR="00A330B2" w:rsidRPr="002363E8" w:rsidTr="00B2017E">
        <w:trPr>
          <w:trHeight w:val="288"/>
        </w:trPr>
        <w:tc>
          <w:tcPr>
            <w:tcW w:w="3690" w:type="dxa"/>
            <w:vAlign w:val="center"/>
          </w:tcPr>
          <w:p w:rsidR="00A330B2" w:rsidRPr="00FE51FD" w:rsidRDefault="00A330B2" w:rsidP="002363E8">
            <w:pPr>
              <w:rPr>
                <w:sz w:val="18"/>
                <w:szCs w:val="18"/>
              </w:rPr>
            </w:pPr>
            <w:r w:rsidRPr="00FE51FD">
              <w:rPr>
                <w:sz w:val="18"/>
                <w:szCs w:val="18"/>
              </w:rPr>
              <w:t>Work Phone Number (with area code):</w:t>
            </w:r>
          </w:p>
        </w:tc>
        <w:tc>
          <w:tcPr>
            <w:tcW w:w="6210" w:type="dxa"/>
            <w:vAlign w:val="center"/>
          </w:tcPr>
          <w:p w:rsidR="00A330B2" w:rsidRPr="002363E8" w:rsidRDefault="00A330B2" w:rsidP="00A330B2"/>
        </w:tc>
      </w:tr>
      <w:tr w:rsidR="00C64165" w:rsidRPr="002363E8" w:rsidTr="00B2017E">
        <w:trPr>
          <w:trHeight w:val="288"/>
        </w:trPr>
        <w:tc>
          <w:tcPr>
            <w:tcW w:w="3690" w:type="dxa"/>
            <w:vAlign w:val="center"/>
          </w:tcPr>
          <w:p w:rsidR="00C64165" w:rsidRPr="00FE51FD" w:rsidRDefault="00C64165" w:rsidP="002363E8">
            <w:pPr>
              <w:rPr>
                <w:sz w:val="18"/>
                <w:szCs w:val="18"/>
              </w:rPr>
            </w:pPr>
            <w:r>
              <w:rPr>
                <w:sz w:val="18"/>
                <w:szCs w:val="18"/>
              </w:rPr>
              <w:t>Alternative Number (e.g., cell phone):</w:t>
            </w:r>
          </w:p>
        </w:tc>
        <w:tc>
          <w:tcPr>
            <w:tcW w:w="6210" w:type="dxa"/>
            <w:vAlign w:val="center"/>
          </w:tcPr>
          <w:p w:rsidR="00C64165" w:rsidRPr="002363E8" w:rsidRDefault="00C64165" w:rsidP="00A330B2"/>
        </w:tc>
      </w:tr>
      <w:tr w:rsidR="00A330B2" w:rsidRPr="002363E8" w:rsidTr="00B2017E">
        <w:trPr>
          <w:trHeight w:val="288"/>
        </w:trPr>
        <w:tc>
          <w:tcPr>
            <w:tcW w:w="3690" w:type="dxa"/>
            <w:vAlign w:val="center"/>
          </w:tcPr>
          <w:p w:rsidR="00A330B2" w:rsidRPr="00FE51FD" w:rsidRDefault="00A330B2" w:rsidP="002363E8">
            <w:pPr>
              <w:rPr>
                <w:sz w:val="18"/>
                <w:szCs w:val="18"/>
              </w:rPr>
            </w:pPr>
            <w:r w:rsidRPr="00FE51FD">
              <w:rPr>
                <w:sz w:val="18"/>
                <w:szCs w:val="18"/>
              </w:rPr>
              <w:t>Work Email Address:</w:t>
            </w:r>
          </w:p>
        </w:tc>
        <w:tc>
          <w:tcPr>
            <w:tcW w:w="6210" w:type="dxa"/>
            <w:vAlign w:val="center"/>
          </w:tcPr>
          <w:p w:rsidR="00A330B2" w:rsidRPr="002363E8" w:rsidRDefault="00A330B2" w:rsidP="00A330B2"/>
        </w:tc>
      </w:tr>
      <w:tr w:rsidR="00B2017E" w:rsidRPr="002363E8" w:rsidTr="00B2017E">
        <w:trPr>
          <w:trHeight w:val="288"/>
        </w:trPr>
        <w:tc>
          <w:tcPr>
            <w:tcW w:w="3690" w:type="dxa"/>
            <w:vAlign w:val="center"/>
          </w:tcPr>
          <w:p w:rsidR="00B2017E" w:rsidRDefault="00B2017E" w:rsidP="002363E8">
            <w:pPr>
              <w:rPr>
                <w:sz w:val="18"/>
                <w:szCs w:val="18"/>
              </w:rPr>
            </w:pPr>
            <w:r>
              <w:rPr>
                <w:sz w:val="18"/>
                <w:szCs w:val="18"/>
              </w:rPr>
              <w:t>Personal Email Address:</w:t>
            </w:r>
          </w:p>
        </w:tc>
        <w:tc>
          <w:tcPr>
            <w:tcW w:w="6210" w:type="dxa"/>
            <w:vAlign w:val="center"/>
          </w:tcPr>
          <w:p w:rsidR="00B2017E" w:rsidRPr="002363E8" w:rsidRDefault="00B2017E" w:rsidP="00A330B2"/>
        </w:tc>
      </w:tr>
      <w:tr w:rsidR="002363E8" w:rsidRPr="002363E8" w:rsidTr="00B2017E">
        <w:trPr>
          <w:trHeight w:val="288"/>
        </w:trPr>
        <w:tc>
          <w:tcPr>
            <w:tcW w:w="3690" w:type="dxa"/>
            <w:vAlign w:val="center"/>
          </w:tcPr>
          <w:p w:rsidR="002363E8" w:rsidRPr="00FE51FD" w:rsidRDefault="00C64165" w:rsidP="002363E8">
            <w:pPr>
              <w:rPr>
                <w:sz w:val="18"/>
                <w:szCs w:val="18"/>
              </w:rPr>
            </w:pPr>
            <w:r>
              <w:rPr>
                <w:sz w:val="18"/>
                <w:szCs w:val="18"/>
              </w:rPr>
              <w:t>Agency/Sub-Agency (please spell out):</w:t>
            </w:r>
          </w:p>
        </w:tc>
        <w:tc>
          <w:tcPr>
            <w:tcW w:w="6210" w:type="dxa"/>
            <w:vAlign w:val="center"/>
          </w:tcPr>
          <w:p w:rsidR="002363E8" w:rsidRPr="002363E8" w:rsidRDefault="002363E8" w:rsidP="00A330B2"/>
        </w:tc>
      </w:tr>
      <w:tr w:rsidR="00DF542D" w:rsidRPr="002363E8" w:rsidTr="00B2017E">
        <w:trPr>
          <w:trHeight w:val="576"/>
        </w:trPr>
        <w:tc>
          <w:tcPr>
            <w:tcW w:w="3690" w:type="dxa"/>
            <w:tcBorders>
              <w:bottom w:val="single" w:sz="4" w:space="0" w:color="auto"/>
            </w:tcBorders>
            <w:vAlign w:val="center"/>
          </w:tcPr>
          <w:p w:rsidR="00DF542D" w:rsidRPr="00FE51FD" w:rsidRDefault="003F43BB" w:rsidP="002363E8">
            <w:pPr>
              <w:rPr>
                <w:sz w:val="18"/>
                <w:szCs w:val="18"/>
              </w:rPr>
            </w:pPr>
            <w:r>
              <w:rPr>
                <w:sz w:val="18"/>
                <w:szCs w:val="18"/>
              </w:rPr>
              <w:t xml:space="preserve">Complete </w:t>
            </w:r>
            <w:r w:rsidR="00DF542D" w:rsidRPr="00FE51FD">
              <w:rPr>
                <w:sz w:val="18"/>
                <w:szCs w:val="18"/>
              </w:rPr>
              <w:t>Work or Home Mailing Address:</w:t>
            </w:r>
          </w:p>
        </w:tc>
        <w:tc>
          <w:tcPr>
            <w:tcW w:w="6210" w:type="dxa"/>
            <w:tcBorders>
              <w:bottom w:val="single" w:sz="4" w:space="0" w:color="auto"/>
            </w:tcBorders>
          </w:tcPr>
          <w:p w:rsidR="00DF542D" w:rsidRPr="002363E8" w:rsidRDefault="00DF542D" w:rsidP="00A330B2"/>
        </w:tc>
      </w:tr>
    </w:tbl>
    <w:p w:rsidR="002363E8" w:rsidRPr="003F43BB" w:rsidRDefault="002363E8">
      <w:pPr>
        <w:rPr>
          <w:sz w:val="16"/>
          <w:szCs w:val="16"/>
        </w:rPr>
      </w:pPr>
    </w:p>
    <w:p w:rsidR="00DF542D" w:rsidRPr="003F43BB" w:rsidRDefault="007A0A10">
      <w:pPr>
        <w:rPr>
          <w:sz w:val="16"/>
          <w:szCs w:val="16"/>
        </w:rPr>
      </w:pPr>
      <w:r w:rsidRPr="003F43BB">
        <w:rPr>
          <w:sz w:val="16"/>
          <w:szCs w:val="16"/>
        </w:rPr>
        <w:t>The 2015 In-Person Assessment</w:t>
      </w:r>
      <w:r w:rsidR="00B2017E">
        <w:rPr>
          <w:sz w:val="16"/>
          <w:szCs w:val="16"/>
        </w:rPr>
        <w:t>s are</w:t>
      </w:r>
      <w:r w:rsidRPr="003F43BB">
        <w:rPr>
          <w:sz w:val="16"/>
          <w:szCs w:val="16"/>
        </w:rPr>
        <w:t xml:space="preserve"> schedule</w:t>
      </w:r>
      <w:r w:rsidR="00B2017E">
        <w:rPr>
          <w:sz w:val="16"/>
          <w:szCs w:val="16"/>
        </w:rPr>
        <w:t>d for</w:t>
      </w:r>
      <w:r w:rsidRPr="003F43BB">
        <w:rPr>
          <w:sz w:val="16"/>
          <w:szCs w:val="16"/>
        </w:rPr>
        <w:t xml:space="preserve"> December </w:t>
      </w:r>
      <w:r w:rsidR="00CE0347">
        <w:rPr>
          <w:sz w:val="16"/>
          <w:szCs w:val="16"/>
        </w:rPr>
        <w:t>8</w:t>
      </w:r>
      <w:r w:rsidRPr="003F43BB">
        <w:rPr>
          <w:sz w:val="16"/>
          <w:szCs w:val="16"/>
        </w:rPr>
        <w:t>, 2014, through January 30, 2015</w:t>
      </w:r>
      <w:r w:rsidR="00B2017E">
        <w:rPr>
          <w:sz w:val="16"/>
          <w:szCs w:val="16"/>
        </w:rPr>
        <w:t>, at the U.S. Department of State (Annex 44), 301 4</w:t>
      </w:r>
      <w:r w:rsidR="00B2017E" w:rsidRPr="00B2017E">
        <w:rPr>
          <w:sz w:val="16"/>
          <w:szCs w:val="16"/>
          <w:vertAlign w:val="superscript"/>
        </w:rPr>
        <w:t>th</w:t>
      </w:r>
      <w:r w:rsidR="00B2017E">
        <w:rPr>
          <w:sz w:val="16"/>
          <w:szCs w:val="16"/>
        </w:rPr>
        <w:t xml:space="preserve"> St, SW, Washington, DC 20547 (conveniently located near Federal Center SW and L’Enfant Plaza Metro Stations)</w:t>
      </w:r>
      <w:r w:rsidRPr="003F43BB">
        <w:rPr>
          <w:sz w:val="16"/>
          <w:szCs w:val="16"/>
        </w:rPr>
        <w:t xml:space="preserve">.  Assessments are typically conducted in the morning and afternoon during regular business days.  Assessments do not take place on weekends or holidays.  </w:t>
      </w:r>
      <w:r w:rsidR="003F43BB" w:rsidRPr="003F43BB">
        <w:rPr>
          <w:sz w:val="16"/>
          <w:szCs w:val="16"/>
        </w:rPr>
        <w:t>NOTE:  Some weeks have shorter schedules</w:t>
      </w:r>
      <w:r w:rsidR="00B2017E">
        <w:rPr>
          <w:sz w:val="16"/>
          <w:szCs w:val="16"/>
        </w:rPr>
        <w:t>,</w:t>
      </w:r>
      <w:r w:rsidR="003F43BB" w:rsidRPr="003F43BB">
        <w:rPr>
          <w:sz w:val="16"/>
          <w:szCs w:val="16"/>
        </w:rPr>
        <w:t xml:space="preserve"> contain a holiday</w:t>
      </w:r>
      <w:r w:rsidR="00B2017E">
        <w:rPr>
          <w:sz w:val="16"/>
          <w:szCs w:val="16"/>
        </w:rPr>
        <w:t>, and/or included no sessions</w:t>
      </w:r>
      <w:r w:rsidR="003F43BB" w:rsidRPr="003F43BB">
        <w:rPr>
          <w:sz w:val="16"/>
          <w:szCs w:val="16"/>
        </w:rPr>
        <w:t xml:space="preserve">.  </w:t>
      </w:r>
      <w:r w:rsidRPr="003F43BB">
        <w:rPr>
          <w:sz w:val="16"/>
          <w:szCs w:val="16"/>
        </w:rPr>
        <w:t>Please insert an “X” in shifts you are available below:</w:t>
      </w:r>
    </w:p>
    <w:p w:rsidR="007A0A10" w:rsidRPr="003F43BB" w:rsidRDefault="007A0A10">
      <w:pPr>
        <w:rPr>
          <w:sz w:val="18"/>
          <w:szCs w:val="18"/>
        </w:rPr>
      </w:pPr>
    </w:p>
    <w:tbl>
      <w:tblPr>
        <w:tblStyle w:val="TableGrid"/>
        <w:tblW w:w="0" w:type="auto"/>
        <w:tblInd w:w="378" w:type="dxa"/>
        <w:tblLook w:val="04A0" w:firstRow="1" w:lastRow="0" w:firstColumn="1" w:lastColumn="0" w:noHBand="0" w:noVBand="1"/>
      </w:tblPr>
      <w:tblGrid>
        <w:gridCol w:w="2160"/>
        <w:gridCol w:w="1800"/>
        <w:gridCol w:w="1800"/>
      </w:tblGrid>
      <w:tr w:rsidR="003F43BB" w:rsidTr="00B2017E">
        <w:trPr>
          <w:trHeight w:val="288"/>
        </w:trPr>
        <w:tc>
          <w:tcPr>
            <w:tcW w:w="2160" w:type="dxa"/>
            <w:vAlign w:val="center"/>
          </w:tcPr>
          <w:p w:rsidR="003F43BB" w:rsidRPr="003F43BB" w:rsidRDefault="003F43BB" w:rsidP="003F43BB">
            <w:pPr>
              <w:rPr>
                <w:b/>
                <w:sz w:val="16"/>
                <w:szCs w:val="16"/>
              </w:rPr>
            </w:pPr>
            <w:r w:rsidRPr="003F43BB">
              <w:rPr>
                <w:b/>
                <w:sz w:val="16"/>
                <w:szCs w:val="16"/>
              </w:rPr>
              <w:t>Week:</w:t>
            </w:r>
          </w:p>
        </w:tc>
        <w:tc>
          <w:tcPr>
            <w:tcW w:w="1800" w:type="dxa"/>
            <w:vAlign w:val="center"/>
          </w:tcPr>
          <w:p w:rsidR="003F43BB" w:rsidRPr="00CE0347" w:rsidRDefault="003F43BB" w:rsidP="00CE0347">
            <w:pPr>
              <w:jc w:val="center"/>
              <w:rPr>
                <w:b/>
                <w:sz w:val="16"/>
                <w:szCs w:val="16"/>
              </w:rPr>
            </w:pPr>
            <w:r w:rsidRPr="00CE0347">
              <w:rPr>
                <w:b/>
                <w:sz w:val="16"/>
                <w:szCs w:val="16"/>
              </w:rPr>
              <w:t>Morning Shift (</w:t>
            </w:r>
            <w:r w:rsidR="00CE0347">
              <w:rPr>
                <w:b/>
                <w:sz w:val="16"/>
                <w:szCs w:val="16"/>
              </w:rPr>
              <w:t>7:00a</w:t>
            </w:r>
            <w:r w:rsidRPr="00CE0347">
              <w:rPr>
                <w:b/>
                <w:sz w:val="16"/>
                <w:szCs w:val="16"/>
              </w:rPr>
              <w:t xml:space="preserve">m </w:t>
            </w:r>
            <w:r w:rsidR="00CE0347">
              <w:rPr>
                <w:b/>
                <w:sz w:val="16"/>
                <w:szCs w:val="16"/>
              </w:rPr>
              <w:t>–</w:t>
            </w:r>
            <w:r w:rsidRPr="00CE0347">
              <w:rPr>
                <w:b/>
                <w:sz w:val="16"/>
                <w:szCs w:val="16"/>
              </w:rPr>
              <w:t xml:space="preserve"> </w:t>
            </w:r>
            <w:r w:rsidR="00CE0347">
              <w:rPr>
                <w:b/>
                <w:sz w:val="16"/>
                <w:szCs w:val="16"/>
              </w:rPr>
              <w:t>12:00pm</w:t>
            </w:r>
            <w:r w:rsidRPr="00CE0347">
              <w:rPr>
                <w:b/>
                <w:sz w:val="16"/>
                <w:szCs w:val="16"/>
              </w:rPr>
              <w:t>):</w:t>
            </w:r>
          </w:p>
        </w:tc>
        <w:tc>
          <w:tcPr>
            <w:tcW w:w="1800" w:type="dxa"/>
            <w:vAlign w:val="center"/>
          </w:tcPr>
          <w:p w:rsidR="003F43BB" w:rsidRPr="00CE0347" w:rsidRDefault="003F43BB" w:rsidP="00CE0347">
            <w:pPr>
              <w:jc w:val="center"/>
              <w:rPr>
                <w:b/>
                <w:sz w:val="16"/>
                <w:szCs w:val="16"/>
              </w:rPr>
            </w:pPr>
            <w:r w:rsidRPr="00CE0347">
              <w:rPr>
                <w:b/>
                <w:sz w:val="16"/>
                <w:szCs w:val="16"/>
              </w:rPr>
              <w:t>Afternoon Shift (</w:t>
            </w:r>
            <w:r w:rsidR="00CE0347">
              <w:rPr>
                <w:b/>
                <w:sz w:val="16"/>
                <w:szCs w:val="16"/>
              </w:rPr>
              <w:t>12:00</w:t>
            </w:r>
            <w:r w:rsidRPr="00CE0347">
              <w:rPr>
                <w:b/>
                <w:sz w:val="16"/>
                <w:szCs w:val="16"/>
              </w:rPr>
              <w:t>pm</w:t>
            </w:r>
            <w:r w:rsidR="00CE0347">
              <w:rPr>
                <w:b/>
                <w:sz w:val="16"/>
                <w:szCs w:val="16"/>
              </w:rPr>
              <w:t xml:space="preserve"> – 5:00pm</w:t>
            </w:r>
            <w:r w:rsidRPr="00CE0347">
              <w:rPr>
                <w:b/>
                <w:sz w:val="16"/>
                <w:szCs w:val="16"/>
              </w:rPr>
              <w:t>):</w:t>
            </w:r>
          </w:p>
        </w:tc>
      </w:tr>
      <w:tr w:rsidR="003F43BB" w:rsidTr="00B2017E">
        <w:trPr>
          <w:trHeight w:val="288"/>
        </w:trPr>
        <w:tc>
          <w:tcPr>
            <w:tcW w:w="2160" w:type="dxa"/>
            <w:vAlign w:val="center"/>
          </w:tcPr>
          <w:p w:rsidR="003F43BB" w:rsidRDefault="003F43BB" w:rsidP="003F43BB">
            <w:pPr>
              <w:rPr>
                <w:sz w:val="16"/>
                <w:szCs w:val="16"/>
              </w:rPr>
            </w:pPr>
            <w:r>
              <w:rPr>
                <w:sz w:val="16"/>
                <w:szCs w:val="16"/>
              </w:rPr>
              <w:t>December 8-12, 2014</w:t>
            </w:r>
          </w:p>
        </w:tc>
        <w:tc>
          <w:tcPr>
            <w:tcW w:w="1800" w:type="dxa"/>
            <w:vAlign w:val="center"/>
          </w:tcPr>
          <w:p w:rsidR="003F43BB" w:rsidRDefault="003F43BB" w:rsidP="003F43BB">
            <w:pPr>
              <w:jc w:val="center"/>
              <w:rPr>
                <w:sz w:val="16"/>
                <w:szCs w:val="16"/>
              </w:rPr>
            </w:pPr>
          </w:p>
        </w:tc>
        <w:tc>
          <w:tcPr>
            <w:tcW w:w="1800" w:type="dxa"/>
            <w:vAlign w:val="center"/>
          </w:tcPr>
          <w:p w:rsidR="003F43BB" w:rsidRDefault="003F43BB" w:rsidP="003F43BB">
            <w:pPr>
              <w:jc w:val="center"/>
              <w:rPr>
                <w:sz w:val="16"/>
                <w:szCs w:val="16"/>
              </w:rPr>
            </w:pPr>
          </w:p>
        </w:tc>
      </w:tr>
      <w:tr w:rsidR="003F43BB" w:rsidTr="00B2017E">
        <w:trPr>
          <w:trHeight w:val="288"/>
        </w:trPr>
        <w:tc>
          <w:tcPr>
            <w:tcW w:w="2160" w:type="dxa"/>
            <w:vAlign w:val="center"/>
          </w:tcPr>
          <w:p w:rsidR="003F43BB" w:rsidRDefault="003F43BB" w:rsidP="003F43BB">
            <w:pPr>
              <w:rPr>
                <w:sz w:val="16"/>
                <w:szCs w:val="16"/>
              </w:rPr>
            </w:pPr>
            <w:r>
              <w:rPr>
                <w:sz w:val="16"/>
                <w:szCs w:val="16"/>
              </w:rPr>
              <w:t>December 15-19, 2014</w:t>
            </w:r>
          </w:p>
        </w:tc>
        <w:tc>
          <w:tcPr>
            <w:tcW w:w="1800" w:type="dxa"/>
            <w:vAlign w:val="center"/>
          </w:tcPr>
          <w:p w:rsidR="003F43BB" w:rsidRDefault="003F43BB" w:rsidP="003F43BB">
            <w:pPr>
              <w:jc w:val="center"/>
              <w:rPr>
                <w:sz w:val="16"/>
                <w:szCs w:val="16"/>
              </w:rPr>
            </w:pPr>
          </w:p>
        </w:tc>
        <w:tc>
          <w:tcPr>
            <w:tcW w:w="1800" w:type="dxa"/>
            <w:vAlign w:val="center"/>
          </w:tcPr>
          <w:p w:rsidR="003F43BB" w:rsidRDefault="003F43BB" w:rsidP="003F43BB">
            <w:pPr>
              <w:jc w:val="center"/>
              <w:rPr>
                <w:sz w:val="16"/>
                <w:szCs w:val="16"/>
              </w:rPr>
            </w:pPr>
          </w:p>
        </w:tc>
      </w:tr>
      <w:tr w:rsidR="003F43BB" w:rsidTr="00B2017E">
        <w:trPr>
          <w:trHeight w:val="288"/>
        </w:trPr>
        <w:tc>
          <w:tcPr>
            <w:tcW w:w="2160" w:type="dxa"/>
            <w:vAlign w:val="center"/>
          </w:tcPr>
          <w:p w:rsidR="003F43BB" w:rsidRDefault="003F43BB" w:rsidP="003F43BB">
            <w:pPr>
              <w:rPr>
                <w:sz w:val="16"/>
                <w:szCs w:val="16"/>
              </w:rPr>
            </w:pPr>
            <w:r>
              <w:rPr>
                <w:sz w:val="16"/>
                <w:szCs w:val="16"/>
              </w:rPr>
              <w:t>January 6-9, 2015</w:t>
            </w:r>
          </w:p>
        </w:tc>
        <w:tc>
          <w:tcPr>
            <w:tcW w:w="1800" w:type="dxa"/>
            <w:vAlign w:val="center"/>
          </w:tcPr>
          <w:p w:rsidR="003F43BB" w:rsidRDefault="003F43BB" w:rsidP="003F43BB">
            <w:pPr>
              <w:jc w:val="center"/>
              <w:rPr>
                <w:sz w:val="16"/>
                <w:szCs w:val="16"/>
              </w:rPr>
            </w:pPr>
          </w:p>
        </w:tc>
        <w:tc>
          <w:tcPr>
            <w:tcW w:w="1800" w:type="dxa"/>
            <w:vAlign w:val="center"/>
          </w:tcPr>
          <w:p w:rsidR="003F43BB" w:rsidRDefault="003F43BB" w:rsidP="003F43BB">
            <w:pPr>
              <w:jc w:val="center"/>
              <w:rPr>
                <w:sz w:val="16"/>
                <w:szCs w:val="16"/>
              </w:rPr>
            </w:pPr>
          </w:p>
        </w:tc>
      </w:tr>
      <w:tr w:rsidR="003F43BB" w:rsidTr="00B2017E">
        <w:trPr>
          <w:trHeight w:val="288"/>
        </w:trPr>
        <w:tc>
          <w:tcPr>
            <w:tcW w:w="2160" w:type="dxa"/>
            <w:vAlign w:val="center"/>
          </w:tcPr>
          <w:p w:rsidR="003F43BB" w:rsidRDefault="003F43BB" w:rsidP="003F43BB">
            <w:pPr>
              <w:rPr>
                <w:sz w:val="16"/>
                <w:szCs w:val="16"/>
              </w:rPr>
            </w:pPr>
            <w:r>
              <w:rPr>
                <w:sz w:val="16"/>
                <w:szCs w:val="16"/>
              </w:rPr>
              <w:t>January 12-15, 2015</w:t>
            </w:r>
          </w:p>
        </w:tc>
        <w:tc>
          <w:tcPr>
            <w:tcW w:w="1800" w:type="dxa"/>
            <w:vAlign w:val="center"/>
          </w:tcPr>
          <w:p w:rsidR="003F43BB" w:rsidRDefault="003F43BB" w:rsidP="003F43BB">
            <w:pPr>
              <w:jc w:val="center"/>
              <w:rPr>
                <w:sz w:val="16"/>
                <w:szCs w:val="16"/>
              </w:rPr>
            </w:pPr>
          </w:p>
        </w:tc>
        <w:tc>
          <w:tcPr>
            <w:tcW w:w="1800" w:type="dxa"/>
            <w:vAlign w:val="center"/>
          </w:tcPr>
          <w:p w:rsidR="003F43BB" w:rsidRDefault="003F43BB" w:rsidP="003F43BB">
            <w:pPr>
              <w:jc w:val="center"/>
              <w:rPr>
                <w:sz w:val="16"/>
                <w:szCs w:val="16"/>
              </w:rPr>
            </w:pPr>
          </w:p>
        </w:tc>
      </w:tr>
      <w:tr w:rsidR="003F43BB" w:rsidTr="00B2017E">
        <w:trPr>
          <w:trHeight w:val="288"/>
        </w:trPr>
        <w:tc>
          <w:tcPr>
            <w:tcW w:w="2160" w:type="dxa"/>
            <w:vAlign w:val="center"/>
          </w:tcPr>
          <w:p w:rsidR="003F43BB" w:rsidRDefault="003F43BB" w:rsidP="003F43BB">
            <w:pPr>
              <w:rPr>
                <w:sz w:val="16"/>
                <w:szCs w:val="16"/>
              </w:rPr>
            </w:pPr>
            <w:r>
              <w:rPr>
                <w:sz w:val="16"/>
                <w:szCs w:val="16"/>
              </w:rPr>
              <w:t>January 20-23, 2015</w:t>
            </w:r>
          </w:p>
        </w:tc>
        <w:tc>
          <w:tcPr>
            <w:tcW w:w="1800" w:type="dxa"/>
            <w:vAlign w:val="center"/>
          </w:tcPr>
          <w:p w:rsidR="003F43BB" w:rsidRDefault="003F43BB" w:rsidP="003F43BB">
            <w:pPr>
              <w:jc w:val="center"/>
              <w:rPr>
                <w:sz w:val="16"/>
                <w:szCs w:val="16"/>
              </w:rPr>
            </w:pPr>
          </w:p>
        </w:tc>
        <w:tc>
          <w:tcPr>
            <w:tcW w:w="1800" w:type="dxa"/>
            <w:vAlign w:val="center"/>
          </w:tcPr>
          <w:p w:rsidR="003F43BB" w:rsidRDefault="003F43BB" w:rsidP="003F43BB">
            <w:pPr>
              <w:jc w:val="center"/>
              <w:rPr>
                <w:sz w:val="16"/>
                <w:szCs w:val="16"/>
              </w:rPr>
            </w:pPr>
          </w:p>
        </w:tc>
      </w:tr>
      <w:tr w:rsidR="003F43BB" w:rsidTr="00B2017E">
        <w:trPr>
          <w:trHeight w:val="288"/>
        </w:trPr>
        <w:tc>
          <w:tcPr>
            <w:tcW w:w="2160" w:type="dxa"/>
            <w:vAlign w:val="center"/>
          </w:tcPr>
          <w:p w:rsidR="003F43BB" w:rsidRDefault="003F43BB" w:rsidP="003F43BB">
            <w:pPr>
              <w:rPr>
                <w:sz w:val="16"/>
                <w:szCs w:val="16"/>
              </w:rPr>
            </w:pPr>
            <w:r>
              <w:rPr>
                <w:sz w:val="16"/>
                <w:szCs w:val="16"/>
              </w:rPr>
              <w:t>January 26-30, 2015</w:t>
            </w:r>
          </w:p>
        </w:tc>
        <w:tc>
          <w:tcPr>
            <w:tcW w:w="1800" w:type="dxa"/>
            <w:vAlign w:val="center"/>
          </w:tcPr>
          <w:p w:rsidR="003F43BB" w:rsidRDefault="003F43BB" w:rsidP="003F43BB">
            <w:pPr>
              <w:jc w:val="center"/>
              <w:rPr>
                <w:sz w:val="16"/>
                <w:szCs w:val="16"/>
              </w:rPr>
            </w:pPr>
          </w:p>
        </w:tc>
        <w:tc>
          <w:tcPr>
            <w:tcW w:w="1800" w:type="dxa"/>
            <w:vAlign w:val="center"/>
          </w:tcPr>
          <w:p w:rsidR="003F43BB" w:rsidRDefault="003F43BB" w:rsidP="003F43BB">
            <w:pPr>
              <w:jc w:val="center"/>
              <w:rPr>
                <w:sz w:val="16"/>
                <w:szCs w:val="16"/>
              </w:rPr>
            </w:pPr>
          </w:p>
        </w:tc>
      </w:tr>
    </w:tbl>
    <w:p w:rsidR="003F43BB" w:rsidRDefault="003F43BB">
      <w:pPr>
        <w:rPr>
          <w:sz w:val="16"/>
          <w:szCs w:val="16"/>
        </w:rPr>
      </w:pPr>
    </w:p>
    <w:p w:rsidR="003F43BB" w:rsidRPr="003F43BB" w:rsidRDefault="003F43BB" w:rsidP="003F43BB">
      <w:pPr>
        <w:rPr>
          <w:sz w:val="16"/>
          <w:szCs w:val="16"/>
        </w:rPr>
      </w:pPr>
      <w:r w:rsidRPr="003F43BB">
        <w:rPr>
          <w:sz w:val="16"/>
          <w:szCs w:val="16"/>
        </w:rPr>
        <w:t>By signing below, you agree to the terms stated above and have obtained supervisor approval.</w:t>
      </w:r>
    </w:p>
    <w:p w:rsidR="003F43BB" w:rsidRDefault="003F43BB">
      <w:pPr>
        <w:rPr>
          <w:sz w:val="16"/>
          <w:szCs w:val="16"/>
        </w:rPr>
      </w:pPr>
    </w:p>
    <w:p w:rsidR="003F43BB" w:rsidRPr="00B9432A" w:rsidRDefault="003F43BB">
      <w:pPr>
        <w:rPr>
          <w:sz w:val="16"/>
          <w:szCs w:val="16"/>
        </w:rPr>
      </w:pPr>
    </w:p>
    <w:p w:rsidR="00DF542D" w:rsidRPr="00B9432A" w:rsidRDefault="00DF542D">
      <w:pPr>
        <w:rPr>
          <w:sz w:val="16"/>
          <w:szCs w:val="16"/>
        </w:rPr>
      </w:pPr>
    </w:p>
    <w:p w:rsidR="00DF542D" w:rsidRPr="00B9432A" w:rsidRDefault="00DF542D" w:rsidP="00B2017E">
      <w:pPr>
        <w:ind w:firstLine="270"/>
        <w:rPr>
          <w:sz w:val="16"/>
          <w:szCs w:val="16"/>
        </w:rPr>
      </w:pPr>
      <w:r w:rsidRPr="00B9432A">
        <w:rPr>
          <w:sz w:val="16"/>
          <w:szCs w:val="16"/>
        </w:rPr>
        <w:t>_______________________________________</w:t>
      </w:r>
      <w:r w:rsidRPr="00B9432A">
        <w:rPr>
          <w:sz w:val="16"/>
          <w:szCs w:val="16"/>
        </w:rPr>
        <w:tab/>
      </w:r>
      <w:r w:rsidR="00B9432A">
        <w:rPr>
          <w:sz w:val="16"/>
          <w:szCs w:val="16"/>
        </w:rPr>
        <w:tab/>
      </w:r>
      <w:r w:rsidRPr="00B9432A">
        <w:rPr>
          <w:sz w:val="16"/>
          <w:szCs w:val="16"/>
        </w:rPr>
        <w:t>_________________</w:t>
      </w:r>
    </w:p>
    <w:p w:rsidR="00D73449" w:rsidRPr="00B9432A" w:rsidRDefault="00DF542D" w:rsidP="00B2017E">
      <w:pPr>
        <w:ind w:firstLine="270"/>
        <w:rPr>
          <w:sz w:val="16"/>
          <w:szCs w:val="16"/>
        </w:rPr>
      </w:pPr>
      <w:r w:rsidRPr="00B9432A">
        <w:rPr>
          <w:sz w:val="16"/>
          <w:szCs w:val="16"/>
        </w:rPr>
        <w:t>Signature</w:t>
      </w:r>
      <w:r w:rsidRPr="00B9432A">
        <w:rPr>
          <w:sz w:val="16"/>
          <w:szCs w:val="16"/>
        </w:rPr>
        <w:tab/>
      </w:r>
      <w:r w:rsidRPr="00B9432A">
        <w:rPr>
          <w:sz w:val="16"/>
          <w:szCs w:val="16"/>
        </w:rPr>
        <w:tab/>
      </w:r>
      <w:r w:rsidRPr="00B9432A">
        <w:rPr>
          <w:sz w:val="16"/>
          <w:szCs w:val="16"/>
        </w:rPr>
        <w:tab/>
      </w:r>
      <w:r w:rsidRPr="00B9432A">
        <w:rPr>
          <w:sz w:val="16"/>
          <w:szCs w:val="16"/>
        </w:rPr>
        <w:tab/>
      </w:r>
      <w:r w:rsidRPr="00B9432A">
        <w:rPr>
          <w:sz w:val="16"/>
          <w:szCs w:val="16"/>
        </w:rPr>
        <w:tab/>
      </w:r>
      <w:r w:rsidRPr="00B9432A">
        <w:rPr>
          <w:sz w:val="16"/>
          <w:szCs w:val="16"/>
        </w:rPr>
        <w:tab/>
        <w:t>Date (mm/dd/yyyy)</w:t>
      </w:r>
      <w:r w:rsidR="00B9432A">
        <w:rPr>
          <w:sz w:val="16"/>
          <w:szCs w:val="16"/>
        </w:rPr>
        <w:tab/>
      </w:r>
    </w:p>
    <w:p w:rsidR="003F43BB" w:rsidRPr="003F43BB" w:rsidRDefault="003F43BB" w:rsidP="003F43BB">
      <w:pPr>
        <w:rPr>
          <w:b/>
          <w:sz w:val="24"/>
          <w:szCs w:val="24"/>
        </w:rPr>
      </w:pPr>
    </w:p>
    <w:p w:rsidR="003F43BB" w:rsidRPr="00B2017E" w:rsidRDefault="003F43BB" w:rsidP="003F43BB">
      <w:pPr>
        <w:jc w:val="center"/>
        <w:rPr>
          <w:sz w:val="16"/>
          <w:szCs w:val="16"/>
        </w:rPr>
      </w:pPr>
      <w:r w:rsidRPr="00B2017E">
        <w:rPr>
          <w:b/>
          <w:sz w:val="16"/>
          <w:szCs w:val="16"/>
        </w:rPr>
        <w:t xml:space="preserve">Please scan and email completed form to </w:t>
      </w:r>
      <w:hyperlink r:id="rId9" w:history="1">
        <w:r w:rsidR="00B2017E" w:rsidRPr="00B2017E">
          <w:rPr>
            <w:rStyle w:val="Hyperlink"/>
            <w:b/>
            <w:sz w:val="16"/>
            <w:szCs w:val="16"/>
          </w:rPr>
          <w:t>pmfapplication@opm.gov</w:t>
        </w:r>
      </w:hyperlink>
      <w:r w:rsidR="00B2017E" w:rsidRPr="00B2017E">
        <w:rPr>
          <w:b/>
          <w:sz w:val="16"/>
          <w:szCs w:val="16"/>
        </w:rPr>
        <w:t xml:space="preserve"> </w:t>
      </w:r>
      <w:r w:rsidRPr="00B2017E">
        <w:rPr>
          <w:b/>
          <w:sz w:val="16"/>
          <w:szCs w:val="16"/>
        </w:rPr>
        <w:t xml:space="preserve">or fax to 202-606-3040 by </w:t>
      </w:r>
      <w:r w:rsidRPr="00CE0347">
        <w:rPr>
          <w:b/>
          <w:sz w:val="16"/>
          <w:szCs w:val="16"/>
        </w:rPr>
        <w:t>Friday, November 21, 2014</w:t>
      </w:r>
      <w:r w:rsidRPr="00B2017E">
        <w:rPr>
          <w:sz w:val="16"/>
          <w:szCs w:val="16"/>
        </w:rPr>
        <w:t>.</w:t>
      </w:r>
    </w:p>
    <w:p w:rsidR="007A0A10" w:rsidRPr="00B2017E" w:rsidRDefault="007A0A10" w:rsidP="00A330B2">
      <w:pPr>
        <w:rPr>
          <w:sz w:val="16"/>
          <w:szCs w:val="16"/>
        </w:rPr>
      </w:pPr>
    </w:p>
    <w:p w:rsidR="003F43BB" w:rsidRDefault="003F43BB" w:rsidP="00A330B2">
      <w:pPr>
        <w:rPr>
          <w:sz w:val="14"/>
          <w:szCs w:val="14"/>
        </w:rPr>
      </w:pPr>
    </w:p>
    <w:p w:rsidR="00B9432A" w:rsidRPr="00B9432A" w:rsidRDefault="00B9432A" w:rsidP="00A330B2">
      <w:pPr>
        <w:rPr>
          <w:sz w:val="14"/>
          <w:szCs w:val="14"/>
        </w:rPr>
      </w:pPr>
      <w:r w:rsidRPr="00B9432A">
        <w:rPr>
          <w:sz w:val="14"/>
          <w:szCs w:val="14"/>
        </w:rPr>
        <w:t>U.S. Office of Personnel Management</w:t>
      </w:r>
      <w:r w:rsidRPr="00B9432A">
        <w:rPr>
          <w:sz w:val="14"/>
          <w:szCs w:val="14"/>
        </w:rPr>
        <w:tab/>
      </w:r>
      <w:r w:rsidRPr="00B9432A">
        <w:rPr>
          <w:sz w:val="14"/>
          <w:szCs w:val="14"/>
        </w:rPr>
        <w:tab/>
      </w:r>
      <w:r w:rsidRPr="00B9432A">
        <w:rPr>
          <w:sz w:val="14"/>
          <w:szCs w:val="14"/>
        </w:rPr>
        <w:tab/>
      </w:r>
      <w:r w:rsidRPr="00B9432A">
        <w:rPr>
          <w:sz w:val="14"/>
          <w:szCs w:val="14"/>
        </w:rPr>
        <w:tab/>
      </w:r>
      <w:r w:rsidRPr="00B9432A">
        <w:rPr>
          <w:sz w:val="14"/>
          <w:szCs w:val="14"/>
        </w:rPr>
        <w:tab/>
      </w:r>
      <w:r w:rsidRPr="00B9432A">
        <w:rPr>
          <w:sz w:val="14"/>
          <w:szCs w:val="14"/>
        </w:rPr>
        <w:tab/>
      </w:r>
      <w:r w:rsidRPr="00B9432A">
        <w:rPr>
          <w:sz w:val="14"/>
          <w:szCs w:val="14"/>
        </w:rPr>
        <w:tab/>
      </w:r>
      <w:r w:rsidRPr="00B9432A">
        <w:rPr>
          <w:sz w:val="14"/>
          <w:szCs w:val="14"/>
        </w:rPr>
        <w:tab/>
      </w:r>
      <w:r w:rsidRPr="00B9432A">
        <w:rPr>
          <w:sz w:val="14"/>
          <w:szCs w:val="14"/>
        </w:rPr>
        <w:tab/>
      </w:r>
      <w:r w:rsidRPr="00B9432A">
        <w:rPr>
          <w:sz w:val="14"/>
          <w:szCs w:val="14"/>
        </w:rPr>
        <w:tab/>
        <w:t xml:space="preserve">OPM Form </w:t>
      </w:r>
      <w:r w:rsidR="007A0A10">
        <w:rPr>
          <w:sz w:val="14"/>
          <w:szCs w:val="14"/>
        </w:rPr>
        <w:t>1307</w:t>
      </w:r>
    </w:p>
    <w:p w:rsidR="00B9432A" w:rsidRPr="00B9432A" w:rsidRDefault="00B9432A" w:rsidP="00A330B2">
      <w:pPr>
        <w:rPr>
          <w:sz w:val="14"/>
          <w:szCs w:val="14"/>
        </w:rPr>
      </w:pPr>
      <w:r w:rsidRPr="00B9432A">
        <w:rPr>
          <w:sz w:val="14"/>
          <w:szCs w:val="14"/>
        </w:rPr>
        <w:t>Presidential Management Fellows Program</w:t>
      </w:r>
      <w:r w:rsidRPr="00B9432A">
        <w:rPr>
          <w:sz w:val="14"/>
          <w:szCs w:val="14"/>
        </w:rPr>
        <w:tab/>
      </w:r>
      <w:r w:rsidRPr="00B9432A">
        <w:rPr>
          <w:sz w:val="14"/>
          <w:szCs w:val="14"/>
        </w:rPr>
        <w:tab/>
      </w:r>
      <w:r w:rsidRPr="00B9432A">
        <w:rPr>
          <w:sz w:val="14"/>
          <w:szCs w:val="14"/>
        </w:rPr>
        <w:tab/>
      </w:r>
      <w:r w:rsidRPr="00B9432A">
        <w:rPr>
          <w:sz w:val="14"/>
          <w:szCs w:val="14"/>
        </w:rPr>
        <w:tab/>
      </w:r>
      <w:r w:rsidRPr="00B9432A">
        <w:rPr>
          <w:sz w:val="14"/>
          <w:szCs w:val="14"/>
        </w:rPr>
        <w:tab/>
      </w:r>
      <w:r w:rsidRPr="00B9432A">
        <w:rPr>
          <w:sz w:val="14"/>
          <w:szCs w:val="14"/>
        </w:rPr>
        <w:tab/>
      </w:r>
      <w:r w:rsidRPr="00B9432A">
        <w:rPr>
          <w:sz w:val="14"/>
          <w:szCs w:val="14"/>
        </w:rPr>
        <w:tab/>
      </w:r>
      <w:r w:rsidRPr="00B9432A">
        <w:rPr>
          <w:sz w:val="14"/>
          <w:szCs w:val="14"/>
        </w:rPr>
        <w:tab/>
      </w:r>
      <w:r w:rsidRPr="00B9432A">
        <w:rPr>
          <w:sz w:val="14"/>
          <w:szCs w:val="14"/>
        </w:rPr>
        <w:tab/>
      </w:r>
      <w:r>
        <w:rPr>
          <w:sz w:val="14"/>
          <w:szCs w:val="14"/>
        </w:rPr>
        <w:tab/>
      </w:r>
      <w:r w:rsidR="007A0A10">
        <w:rPr>
          <w:sz w:val="14"/>
          <w:szCs w:val="14"/>
        </w:rPr>
        <w:t xml:space="preserve">November </w:t>
      </w:r>
      <w:r w:rsidRPr="00B9432A">
        <w:rPr>
          <w:sz w:val="14"/>
          <w:szCs w:val="14"/>
        </w:rPr>
        <w:t>2014</w:t>
      </w:r>
    </w:p>
    <w:sectPr w:rsidR="00B9432A" w:rsidRPr="00B9432A" w:rsidSect="00B2017E">
      <w:pgSz w:w="12240" w:h="15840" w:code="1"/>
      <w:pgMar w:top="720"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735"/>
    <w:rsid w:val="00164AD2"/>
    <w:rsid w:val="001B0A7F"/>
    <w:rsid w:val="001B1BCD"/>
    <w:rsid w:val="001D6C00"/>
    <w:rsid w:val="002363E8"/>
    <w:rsid w:val="00295993"/>
    <w:rsid w:val="003F43BB"/>
    <w:rsid w:val="00440FA4"/>
    <w:rsid w:val="004C3DC1"/>
    <w:rsid w:val="005160A1"/>
    <w:rsid w:val="00544E34"/>
    <w:rsid w:val="00585FED"/>
    <w:rsid w:val="005A012A"/>
    <w:rsid w:val="005A0EDE"/>
    <w:rsid w:val="006622F6"/>
    <w:rsid w:val="00753A1A"/>
    <w:rsid w:val="007A0A10"/>
    <w:rsid w:val="00827F8B"/>
    <w:rsid w:val="00870836"/>
    <w:rsid w:val="00876B5C"/>
    <w:rsid w:val="00944518"/>
    <w:rsid w:val="00981AD7"/>
    <w:rsid w:val="00A2631F"/>
    <w:rsid w:val="00A330B2"/>
    <w:rsid w:val="00A92305"/>
    <w:rsid w:val="00B2017E"/>
    <w:rsid w:val="00B83735"/>
    <w:rsid w:val="00B9432A"/>
    <w:rsid w:val="00BA2AE5"/>
    <w:rsid w:val="00C2500C"/>
    <w:rsid w:val="00C64165"/>
    <w:rsid w:val="00CE0347"/>
    <w:rsid w:val="00CF198D"/>
    <w:rsid w:val="00D23BF4"/>
    <w:rsid w:val="00D664E6"/>
    <w:rsid w:val="00D73449"/>
    <w:rsid w:val="00DF542D"/>
    <w:rsid w:val="00EF7734"/>
    <w:rsid w:val="00FB5D14"/>
    <w:rsid w:val="00FE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3735"/>
    <w:rPr>
      <w:rFonts w:ascii="Tahoma" w:hAnsi="Tahoma" w:cs="Tahoma"/>
      <w:sz w:val="16"/>
      <w:szCs w:val="16"/>
    </w:rPr>
  </w:style>
  <w:style w:type="character" w:customStyle="1" w:styleId="BalloonTextChar">
    <w:name w:val="Balloon Text Char"/>
    <w:basedOn w:val="DefaultParagraphFont"/>
    <w:link w:val="BalloonText"/>
    <w:uiPriority w:val="99"/>
    <w:semiHidden/>
    <w:rsid w:val="00B83735"/>
    <w:rPr>
      <w:rFonts w:ascii="Tahoma" w:hAnsi="Tahoma" w:cs="Tahoma"/>
      <w:sz w:val="16"/>
      <w:szCs w:val="16"/>
    </w:rPr>
  </w:style>
  <w:style w:type="character" w:styleId="Hyperlink">
    <w:name w:val="Hyperlink"/>
    <w:basedOn w:val="DefaultParagraphFont"/>
    <w:uiPriority w:val="99"/>
    <w:unhideWhenUsed/>
    <w:rsid w:val="00B83735"/>
    <w:rPr>
      <w:color w:val="0000FF"/>
      <w:u w:val="single"/>
    </w:rPr>
  </w:style>
  <w:style w:type="character" w:styleId="CommentReference">
    <w:name w:val="annotation reference"/>
    <w:basedOn w:val="DefaultParagraphFont"/>
    <w:uiPriority w:val="99"/>
    <w:semiHidden/>
    <w:unhideWhenUsed/>
    <w:rsid w:val="004C3DC1"/>
    <w:rPr>
      <w:sz w:val="16"/>
      <w:szCs w:val="16"/>
    </w:rPr>
  </w:style>
  <w:style w:type="paragraph" w:styleId="CommentText">
    <w:name w:val="annotation text"/>
    <w:basedOn w:val="Normal"/>
    <w:link w:val="CommentTextChar"/>
    <w:uiPriority w:val="99"/>
    <w:semiHidden/>
    <w:unhideWhenUsed/>
    <w:rsid w:val="004C3DC1"/>
  </w:style>
  <w:style w:type="character" w:customStyle="1" w:styleId="CommentTextChar">
    <w:name w:val="Comment Text Char"/>
    <w:basedOn w:val="DefaultParagraphFont"/>
    <w:link w:val="CommentText"/>
    <w:uiPriority w:val="99"/>
    <w:semiHidden/>
    <w:rsid w:val="004C3DC1"/>
  </w:style>
  <w:style w:type="paragraph" w:styleId="CommentSubject">
    <w:name w:val="annotation subject"/>
    <w:basedOn w:val="CommentText"/>
    <w:next w:val="CommentText"/>
    <w:link w:val="CommentSubjectChar"/>
    <w:uiPriority w:val="99"/>
    <w:semiHidden/>
    <w:unhideWhenUsed/>
    <w:rsid w:val="004C3DC1"/>
    <w:rPr>
      <w:b/>
      <w:bCs/>
    </w:rPr>
  </w:style>
  <w:style w:type="character" w:customStyle="1" w:styleId="CommentSubjectChar">
    <w:name w:val="Comment Subject Char"/>
    <w:basedOn w:val="CommentTextChar"/>
    <w:link w:val="CommentSubject"/>
    <w:uiPriority w:val="99"/>
    <w:semiHidden/>
    <w:rsid w:val="004C3D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3735"/>
    <w:rPr>
      <w:rFonts w:ascii="Tahoma" w:hAnsi="Tahoma" w:cs="Tahoma"/>
      <w:sz w:val="16"/>
      <w:szCs w:val="16"/>
    </w:rPr>
  </w:style>
  <w:style w:type="character" w:customStyle="1" w:styleId="BalloonTextChar">
    <w:name w:val="Balloon Text Char"/>
    <w:basedOn w:val="DefaultParagraphFont"/>
    <w:link w:val="BalloonText"/>
    <w:uiPriority w:val="99"/>
    <w:semiHidden/>
    <w:rsid w:val="00B83735"/>
    <w:rPr>
      <w:rFonts w:ascii="Tahoma" w:hAnsi="Tahoma" w:cs="Tahoma"/>
      <w:sz w:val="16"/>
      <w:szCs w:val="16"/>
    </w:rPr>
  </w:style>
  <w:style w:type="character" w:styleId="Hyperlink">
    <w:name w:val="Hyperlink"/>
    <w:basedOn w:val="DefaultParagraphFont"/>
    <w:uiPriority w:val="99"/>
    <w:unhideWhenUsed/>
    <w:rsid w:val="00B83735"/>
    <w:rPr>
      <w:color w:val="0000FF"/>
      <w:u w:val="single"/>
    </w:rPr>
  </w:style>
  <w:style w:type="character" w:styleId="CommentReference">
    <w:name w:val="annotation reference"/>
    <w:basedOn w:val="DefaultParagraphFont"/>
    <w:uiPriority w:val="99"/>
    <w:semiHidden/>
    <w:unhideWhenUsed/>
    <w:rsid w:val="004C3DC1"/>
    <w:rPr>
      <w:sz w:val="16"/>
      <w:szCs w:val="16"/>
    </w:rPr>
  </w:style>
  <w:style w:type="paragraph" w:styleId="CommentText">
    <w:name w:val="annotation text"/>
    <w:basedOn w:val="Normal"/>
    <w:link w:val="CommentTextChar"/>
    <w:uiPriority w:val="99"/>
    <w:semiHidden/>
    <w:unhideWhenUsed/>
    <w:rsid w:val="004C3DC1"/>
  </w:style>
  <w:style w:type="character" w:customStyle="1" w:styleId="CommentTextChar">
    <w:name w:val="Comment Text Char"/>
    <w:basedOn w:val="DefaultParagraphFont"/>
    <w:link w:val="CommentText"/>
    <w:uiPriority w:val="99"/>
    <w:semiHidden/>
    <w:rsid w:val="004C3DC1"/>
  </w:style>
  <w:style w:type="paragraph" w:styleId="CommentSubject">
    <w:name w:val="annotation subject"/>
    <w:basedOn w:val="CommentText"/>
    <w:next w:val="CommentText"/>
    <w:link w:val="CommentSubjectChar"/>
    <w:uiPriority w:val="99"/>
    <w:semiHidden/>
    <w:unhideWhenUsed/>
    <w:rsid w:val="004C3DC1"/>
    <w:rPr>
      <w:b/>
      <w:bCs/>
    </w:rPr>
  </w:style>
  <w:style w:type="character" w:customStyle="1" w:styleId="CommentSubjectChar">
    <w:name w:val="Comment Subject Char"/>
    <w:basedOn w:val="CommentTextChar"/>
    <w:link w:val="CommentSubject"/>
    <w:uiPriority w:val="99"/>
    <w:semiHidden/>
    <w:rsid w:val="004C3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fapplication@opm.gov" TargetMode="External"/><Relationship Id="rId3" Type="http://schemas.microsoft.com/office/2007/relationships/stylesWithEffects" Target="stylesWithEffects.xml"/><Relationship Id="rId7" Type="http://schemas.openxmlformats.org/officeDocument/2006/relationships/hyperlink" Target="http://www.pmf.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fapplication@op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A80B-CC22-4BA1-B97F-D1483FE2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of Personnel Managment</Company>
  <LinksUpToDate>false</LinksUpToDate>
  <CharactersWithSpaces>4195</CharactersWithSpaces>
  <SharedDoc>false</SharedDoc>
  <HLinks>
    <vt:vector size="18" baseType="variant">
      <vt:variant>
        <vt:i4>1835123</vt:i4>
      </vt:variant>
      <vt:variant>
        <vt:i4>6</vt:i4>
      </vt:variant>
      <vt:variant>
        <vt:i4>0</vt:i4>
      </vt:variant>
      <vt:variant>
        <vt:i4>5</vt:i4>
      </vt:variant>
      <vt:variant>
        <vt:lpwstr>pmf@opm.gov</vt:lpwstr>
      </vt:variant>
      <vt:variant>
        <vt:lpwstr/>
      </vt:variant>
      <vt:variant>
        <vt:i4>5505046</vt:i4>
      </vt:variant>
      <vt:variant>
        <vt:i4>3</vt:i4>
      </vt:variant>
      <vt:variant>
        <vt:i4>0</vt:i4>
      </vt:variant>
      <vt:variant>
        <vt:i4>5</vt:i4>
      </vt:variant>
      <vt:variant>
        <vt:lpwstr>www.pmf.gov/success-stories.aspx</vt:lpwstr>
      </vt:variant>
      <vt:variant>
        <vt:lpwstr/>
      </vt:variant>
      <vt:variant>
        <vt:i4>7667825</vt:i4>
      </vt:variant>
      <vt:variant>
        <vt:i4>0</vt:i4>
      </vt:variant>
      <vt:variant>
        <vt:i4>0</vt:i4>
      </vt:variant>
      <vt:variant>
        <vt:i4>5</vt:i4>
      </vt:variant>
      <vt:variant>
        <vt:lpwstr>www.pmf.gov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ratimmin</dc:creator>
  <cp:lastModifiedBy>Rob Timmins</cp:lastModifiedBy>
  <cp:revision>2</cp:revision>
  <cp:lastPrinted>2014-11-06T14:53:00Z</cp:lastPrinted>
  <dcterms:created xsi:type="dcterms:W3CDTF">2014-11-07T12:45:00Z</dcterms:created>
  <dcterms:modified xsi:type="dcterms:W3CDTF">2014-11-07T12:45:00Z</dcterms:modified>
</cp:coreProperties>
</file>